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2527" w14:textId="368000BD" w:rsidR="00356FDC" w:rsidRDefault="00356FDC" w:rsidP="00356FDC">
      <w:r>
        <w:t xml:space="preserve">Dear </w:t>
      </w:r>
      <w:r w:rsidR="00B2045C">
        <w:t>[candidate]</w:t>
      </w:r>
    </w:p>
    <w:p w14:paraId="6AEC2DE8" w14:textId="77777777" w:rsidR="00356FDC" w:rsidRDefault="00356FDC" w:rsidP="00356FDC"/>
    <w:p w14:paraId="703080E7" w14:textId="77777777" w:rsidR="00554921" w:rsidRDefault="00356FDC" w:rsidP="00356FDC">
      <w:r>
        <w:t xml:space="preserve">Thank you for your sincere interest in our </w:t>
      </w:r>
      <w:r w:rsidR="00554921">
        <w:t>[</w:t>
      </w:r>
      <w:r>
        <w:t>residency</w:t>
      </w:r>
      <w:r w:rsidR="00554921">
        <w:t>]</w:t>
      </w:r>
      <w:r>
        <w:t xml:space="preserve"> </w:t>
      </w:r>
      <w:r w:rsidR="00554921">
        <w:t xml:space="preserve">or [fellowship] </w:t>
      </w:r>
      <w:r>
        <w:t xml:space="preserve">program at Indiana University School of Medicine. We hope you greatly enjoyed your visit and would like to remind you of a great opportunity. We offer a “second look” visit as a part of our Underrepresented in Medicine Residency Recruitment Support Program, sponsored by a partnership between the Office of Graduate Medical Education and </w:t>
      </w:r>
      <w:r w:rsidR="00554921">
        <w:t xml:space="preserve">the Office of Diversity Affairs. </w:t>
      </w:r>
    </w:p>
    <w:p w14:paraId="749C026A" w14:textId="69294B09" w:rsidR="00356FDC" w:rsidRDefault="00356FDC" w:rsidP="00356FDC">
      <w:r>
        <w:t xml:space="preserve">Should you take advantage of our “second look” program, you will receive financial assistance for the visit, including reimbursement for your hotel stay, for travel, and for meals, up to $250 in-state/$500 out-of-state. You will also receive assistance from the residency program in </w:t>
      </w:r>
      <w:proofErr w:type="gramStart"/>
      <w:r>
        <w:t>making arrangements</w:t>
      </w:r>
      <w:proofErr w:type="gramEnd"/>
      <w:r>
        <w:t xml:space="preserve"> if needed. This return visit will be tailored to your interests, allowing you to meet with physicians in your field of interest and to gain a deeper understanding of how IUSM can assist you in meeting your future career goals. The goal is for you to picture yourself as a part of our community.</w:t>
      </w:r>
    </w:p>
    <w:p w14:paraId="20158EDA" w14:textId="77777777" w:rsidR="00356FDC" w:rsidRDefault="00356FDC" w:rsidP="00356FDC">
      <w:r>
        <w:t>We are thrilled that you are interested in being a part of the Indiana University School of Medicine Graduate Medical Education community. If you are interested in an additional “second look” at the IUSM program you have visited, please contact me via the information below. I’ll be happy to assist you!</w:t>
      </w:r>
    </w:p>
    <w:p w14:paraId="76160740" w14:textId="77777777" w:rsidR="00356FDC" w:rsidRDefault="00356FDC" w:rsidP="00356FDC">
      <w:r>
        <w:t>Please note that in accordance with the National Resident Match Communication Code of Conduct Policy, a Second visit is not used in determining an applicant’s placement on a rank order list. A second visit to one of our Graduate Medical Education programs is voluntary and strictly for your own edification.</w:t>
      </w:r>
    </w:p>
    <w:p w14:paraId="46211C15" w14:textId="77777777" w:rsidR="00356FDC" w:rsidRDefault="00356FDC" w:rsidP="00356FDC"/>
    <w:p w14:paraId="7F3F38F4" w14:textId="77777777" w:rsidR="00356FDC" w:rsidRDefault="00356FDC" w:rsidP="00356FDC">
      <w:r>
        <w:t>Regards,</w:t>
      </w:r>
    </w:p>
    <w:p w14:paraId="3778D4FD" w14:textId="77777777" w:rsidR="00356FDC" w:rsidRDefault="00356FDC" w:rsidP="00356FDC"/>
    <w:p w14:paraId="71F4F92E" w14:textId="2819FA86" w:rsidR="001E2A23" w:rsidRDefault="001E2A23" w:rsidP="00356FDC"/>
    <w:sectPr w:rsidR="001E2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DC"/>
    <w:rsid w:val="001E2A23"/>
    <w:rsid w:val="00356FDC"/>
    <w:rsid w:val="00554921"/>
    <w:rsid w:val="005F3025"/>
    <w:rsid w:val="00B2045C"/>
    <w:rsid w:val="00D2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FEBE"/>
  <w15:chartTrackingRefBased/>
  <w15:docId w15:val="{66AD0694-8A69-421D-A557-453A2D14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Alvaro J</dc:creator>
  <cp:keywords/>
  <dc:description/>
  <cp:lastModifiedBy>Geisler, Alyssa Joan</cp:lastModifiedBy>
  <cp:revision>2</cp:revision>
  <dcterms:created xsi:type="dcterms:W3CDTF">2022-11-22T16:29:00Z</dcterms:created>
  <dcterms:modified xsi:type="dcterms:W3CDTF">2022-11-22T16:29:00Z</dcterms:modified>
</cp:coreProperties>
</file>